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七</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二〇二四年二月十九日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阿富汗：2024年第5周（1月28日至2月3日），阿富汗报告新增1829例霍乱疑似病例。2024年1月1日至2月3日，该国累计报告10249例霍乱疑似病例，其中8例死亡。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索马里：2024年第5周（1月29日至2月4日），索马里报告新增346例霍乱疑似病例。2024年1月1日至2月4日，该国累计报告2138例霍乱疑似病例，其中275例确诊，19例死亡。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柬埔寨：2024年2月15日，柬埔寨卫生部通报该国报告新增1例猴痘确诊病例。2023年12月13日至2024年2月15日，该国累计报告12例猴痘确诊病例。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中东呼吸综合征疫情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沙特阿拉伯：2023年8月13日至2024年2月1日，沙特阿拉伯报告新增4例中东呼吸综合征确诊病例，其中2例死亡。4例病例均为非医护人员，其中2例有骆驼接触史。自2012年以来，截至2024年2月1日，该国累计报告2200例中东呼吸综合征确诊病例，其中858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5周（1月29日至2月4日），尼日利亚报告新增429例拉沙热疑似病例，70例确诊病例，15例死亡病例。2024年1月1日至2月4日，该国累计报告1667例拉沙热疑似病例，其中328例确诊，确诊病例中63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尼日利亚：2024年2月7日至2月13日，尼日利亚报告新增4例Ⅱ型循环型疫苗衍生脊灰病毒（cVDPV2）病例。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巴西：2024年1月28日至2月10日，巴西报告新增396532例登革热疑似病例。2024年1月1日至2月10日，该国累计报告664785例登革热疑似病例，其中206817例确诊，84例死亡。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巴拉圭：2024年1月21日至2月10日，巴拉圭报告新增68695例登革热疑似病例。2024年1月1日至2月10日，该国累计报告113721例登革热疑似病例，其中12146例确诊，24例死亡。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阿根廷：2023年11月12日至2024年2月8日，阿根廷15个省累计报告307例西方马脑炎疑似病例，其中69例确诊，确诊病例中7例死亡。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阿富汗：2024年第5周（1月28日至2月3日），阿富汗报告新增2例克里米亚-刚果出血热疑似病例。2024年1月1日至2月3日，该国累计报告26例克里米亚-刚果出血热疑似病例。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人感染高致病性禽流感疫情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柬埔寨：2024年2月12日，柬埔寨卫生部通报该国报告本年度第4例人感染甲型H5N1禽流感病例。自2023年以来，截至2024年2月12日，该国累计报告10例人感染甲型H5N1禽流感病例。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英国：2024年2月7日至2月13日，英国英格兰地区报告新增56例麻疹确诊病例。2023年10月1日至2024年2月13日，该地区累计报告521例麻疹确诊病例，其中2024年报告302例。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奥地利：2024年1月1日至2月13日，奥地利累计报告75例麻疹确诊病例。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韩国：2024年第6周（2月4日至2月10日），韩国报告新增319例结核病病例，2024年累计报告1992例。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韩国：2024年第6周（2月4日至2月10日），韩国报告新增25例百日咳病例，2024年累计报告116例。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恙虫病疫情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韩国：2024年第6周（2月4日至2月10日），韩国报告新增33例恙虫病病例，2024年累计报告183例。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（来源：http://chinacustoms-strc.cn/hkzx/zhzx/yqzx/2024022009001973616/index.html）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雅安市疾病预防控制中心现场技术指导重点场所冬春季传染病防控工作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落实国务院联防联控机制疫情防控组做好2024年春节期间重点传染病防控工作要求。全面保障人民群众生命健康安全，全力营造健康安宁的春节氛围，切实做好2024年春节新冠病毒感染及其他重点传染病防控工作。雅安市疾控中心急传科会同雨城区疾控中心、名山区疾控中心传染病相关专业技术人员，于2024年2月6日对雨城区、名山区部分重点场所开展了冬春季传染病防控工作指导。本次指导，通过查阅资料、现场察看、询问和主动调查等方式，对名山区养老院、名山区汽车站、雨城区姚桥社区卫生服务中心等重点场所的冬春季传染病防控工作落实情况提出意见建议。一是高度重视传染病防控工作，加强组织领导；二是强化重点机构健康监测，加强研判预警；三是强化处置，规范疫情处置；四是加强宣传教育，做好宣传引导。通过此次指导，进一步压实了重点机构冬春季传染病防控工作主体责任，提高重点机构传染病防控工作意识，为全市人民健康保驾护航。</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（来源：https://www.sccdc.cn/Article/View?id=33012）</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