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r>
        <w:rPr>
          <w:rFonts w:hint="eastAsia" w:ascii="方正楷体_GBK" w:hAnsi="方正楷体_GBK" w:eastAsia="方正楷体_GBK" w:cs="方正楷体_GBK"/>
          <w:color w:val="000000"/>
          <w:kern w:val="0"/>
          <w:sz w:val="32"/>
          <w:szCs w:val="32"/>
          <w:lang w:val="en-US" w:eastAsia="zh-CN"/>
        </w:rPr>
        <w:t>四十</w:t>
      </w:r>
      <w:bookmarkStart w:id="0" w:name="_GoBack"/>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二〇二四年十月七日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N8aqvUAAAABgEAAA8AAAAA&#10;AAAAAQAgAAAAIgAAAGRycy9kb3ducmV2LnhtbFBLAQIUABQAAAAIAIdO4kBAt4c13wEAAN0DAAAO&#10;AAAAAAAAAAEAIAAAACMBAABkcnMvZTJvRG9jLnhtbFBLBQYAAAAABgAGAFkBAAB0BQ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一、全球疫情通报</w:t>
      </w:r>
    </w:p>
    <w:p w14:paraId="2F619792">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霍乱疫情</w:t>
      </w:r>
    </w:p>
    <w:p w14:paraId="241B15D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海地：2024年7月27日至8月17日，海地报告新增181例霍乱病例，其中1例死亡。2024年1月1日至8月17日，该国累计报告9659例霍乱病例，其中142例死亡。</w:t>
      </w:r>
    </w:p>
    <w:p w14:paraId="6FD3B603">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（来源：http://chinacustoms-strc.cn/hkzx/zhzx/yqzx/2024101414095858252/index.html）</w:t>
      </w:r>
    </w:p>
    <w:p w14:paraId="6E99FC07">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猴痘疫情</w:t>
      </w:r>
    </w:p>
    <w:p w14:paraId="0CD6BAF1">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墨西哥：2024年8月1日至8月31日，墨西哥报告新增23例猴痘确诊病例。2022年1月1日至2024年8月31日，该国累计报告4155例猴痘确诊病例，其中35例死亡。</w:t>
      </w:r>
    </w:p>
    <w:p w14:paraId="2DA0E798">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阿根廷：2024年8月1日至8月31日，阿根廷报告新增26例猴痘确诊病例。2022年1月1日至2024年8月31日，该国累计报告1181例猴痘确诊病例，其中2例死亡。</w:t>
      </w:r>
    </w:p>
    <w:p w14:paraId="789D1945">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（来源：http://chinacustoms-strc.cn/hkzx/zhzx/yqzx/2024101414095858252/index.html）</w:t>
      </w:r>
    </w:p>
    <w:p w14:paraId="1FF4088C">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登革热疫情</w:t>
      </w:r>
    </w:p>
    <w:p w14:paraId="452D94BF">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巴西：2024年9月8日至9月21日，巴西报告新增83491例登革热疑似病例。2024年1月1日至9月21日，该国累计报告9652958例登革热疑似病例，其中5491870例确诊，5402例死亡。</w:t>
      </w:r>
    </w:p>
    <w:p w14:paraId="30797D0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阿根廷：2024年9月8日至9月14日，阿根廷报告新增715例登革热疑似病例。2024年1月1日至9月14日，该国累计报告575335例登革热疑似病例，其中187466例确诊，408例死亡。</w:t>
      </w:r>
    </w:p>
    <w:p w14:paraId="7E377479">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（来源：http://chinacustoms-strc.cn/hkzx/zhzx/yqzx/2024101414095858252/index.html）</w:t>
      </w:r>
    </w:p>
    <w:p w14:paraId="17F5962B">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马尔堡病毒病疫情</w:t>
      </w:r>
    </w:p>
    <w:p w14:paraId="5F426D6A">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卢旺达：2024年9月28日，卢旺达暴发该国历史首次马尔堡病毒病疫情，该国7个地区累计报告26例马尔堡病毒病确诊病例，其中6例死亡。</w:t>
      </w:r>
    </w:p>
    <w:p w14:paraId="72F4820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（来源：http://chinacustoms-strc.cn/hkzx/zhzx/yqzx/2024101414095858252/index.html）</w:t>
      </w:r>
    </w:p>
    <w:p w14:paraId="15A9B129">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寨卡病毒病疫情</w:t>
      </w:r>
    </w:p>
    <w:p w14:paraId="4A047B9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哥伦比亚：2024年9月15日至9月21日，哥伦比亚报告新增10例寨卡病毒病疑似病例。2024年1月1日至9月21日，该国累计报告106例寨卡病毒病疑似病例。</w:t>
      </w:r>
    </w:p>
    <w:p w14:paraId="6CDA3B7D">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墨西哥：2024年1月1日至9月21日，墨西哥累计报告28例寨卡病毒病确诊病例。</w:t>
      </w:r>
    </w:p>
    <w:p w14:paraId="0A566F6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（来源：http://chinacustoms-strc.cn/hkzx/zhzx/yqzx/2024101414095858252/index.html）</w:t>
      </w:r>
    </w:p>
    <w:p w14:paraId="0B0215AF">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麻疹疫情</w:t>
      </w:r>
    </w:p>
    <w:p w14:paraId="6674F458">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刚果民主共和国：2024年8月31日至9月23日，刚果民主共和国报告新增9187例麻疹疑似病例，其中174例死亡。2024年1月1日至9月23日，该国累计报告83830例麻疹疑似病例，其中2017例死亡。</w:t>
      </w:r>
    </w:p>
    <w:p w14:paraId="1BB22BA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埃塞俄比亚：2024年9月14日至9月23日，埃塞俄比亚报告新增39例麻疹疑似病例。2024年1月1日至9月23日，该国累计报告27577例麻疹疑似病例，其中211例死亡。</w:t>
      </w:r>
    </w:p>
    <w:p w14:paraId="0A425AA7">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（来源：http://chinacustoms-strc.cn/hkzx/zhzx/yqzx/2024101414095858252/index.html）</w:t>
      </w:r>
    </w:p>
    <w:p w14:paraId="2307F886">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流感疫情</w:t>
      </w:r>
    </w:p>
    <w:p w14:paraId="42BE5823">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美国：2024年第38周（9月15日至9月21日），美国报告新增267例流感确诊病例。2023年10月1日至2024年9月21日，该国累计报告352658例流感确诊病例，包括244062例甲型流感病例，108596例乙型流感病例。</w:t>
      </w:r>
    </w:p>
    <w:p w14:paraId="5EAB01CD">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（来源：http://chinacustoms-strc.cn/hkzx/zhzx/yqzx/2024101414095858252/index.html）</w:t>
      </w:r>
    </w:p>
    <w:p w14:paraId="7BB2A52D">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炭疽疫情</w:t>
      </w:r>
    </w:p>
    <w:p w14:paraId="4D2E7FA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南苏丹：2024年1月1日至8月4日，南苏丹累计报告133例炭疽病例，其中3例死亡。</w:t>
      </w:r>
    </w:p>
    <w:p w14:paraId="15995AEE">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（来源：http://chinacustoms-strc.cn/hkzx/zhzx/yqzx/2024101414095858252/index.html）</w:t>
      </w:r>
    </w:p>
    <w:p w14:paraId="2F5D5CDC">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军团菌病疫情</w:t>
      </w:r>
    </w:p>
    <w:p w14:paraId="2E7DDB9B">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澳大利亚：2024年8月19日至9月1日，澳大利亚报告新增33例军团菌病病例。2024年1月1日至9月1日，该国累计报告641例军团菌病病例。</w:t>
      </w:r>
    </w:p>
    <w:p w14:paraId="7D0EB2F0">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（来源：http://chinacustoms-strc.cn/hkzx/zhzx/yqzx/2024101414095858252/index.html）</w:t>
      </w:r>
    </w:p>
    <w:p w14:paraId="7B286B4F">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沙门氏菌感染疫情</w:t>
      </w:r>
    </w:p>
    <w:p w14:paraId="0091F99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新加坡：2024年第38周（9月15日至9月21日），新加坡报告新增38例沙门氏菌感染病例，2024年累计报告1072例。</w:t>
      </w:r>
    </w:p>
    <w:p w14:paraId="3BDFE3EE">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（来源：http://chinacustoms-strc.cn/hkzx/zhzx/yqzx/2024101414095858252/index.html）</w:t>
      </w:r>
    </w:p>
    <w:p w14:paraId="2A760E67">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弯曲杆菌病疫情</w:t>
      </w:r>
    </w:p>
    <w:p w14:paraId="1D0CE61B">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新加坡：2024年第38周（9月15日至9月21日），新加坡报告新增7例弯曲杆菌病病例，2024年累计报告367例。</w:t>
      </w:r>
    </w:p>
    <w:p w14:paraId="7541675A">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（来源：http://chinacustoms-strc.cn/hkzx/zhzx/yqzx/2024101414095858252/index.html）</w:t>
      </w:r>
    </w:p>
    <w:p w14:paraId="569B9374">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流行性腮腺炎疫情</w:t>
      </w:r>
    </w:p>
    <w:p w14:paraId="7786844C">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新加坡：2024年第38周（9月15日至9月21日），新加坡报告新增1例流行性腮腺炎病例，2024年累计报告187例。</w:t>
      </w:r>
    </w:p>
    <w:p w14:paraId="23BF35F8">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（来源：http://chinacustoms-strc.cn/hkzx/zhzx/yqzx/2024101414095858252/index.html）</w:t>
      </w:r>
    </w:p>
    <w:p w14:paraId="28300D8A">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二、国内疾控动态</w:t>
      </w:r>
    </w:p>
    <w:p w14:paraId="2AB3E68D">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中国疾病预防控制中心举办“礼赞新中国 共筑疾控梦”庆祝新中国成立75周年歌咏展演活动</w:t>
      </w:r>
    </w:p>
    <w:p w14:paraId="1663546A">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近日，“礼赞新中国 共筑疾控梦”中国疾病预防控制中心庆祝新中国成立75周年歌咏展演在京举办。国家卫生健康委党组成员、副主任，国家疾控局党组书记、局长，中心主任沈洪兵，国家疾控局党组成员、副局长，中心党委书记、副主任卢江出席。国家疾控局综合司、机关党委（人事司）负责同志以及中心领导班子成员，中心总部和各直属单位职工代表共计800余人参加活动。歌咏展演活动分为铭记党恩、歌唱祖国、砥砺前行和逐梦新篇四个篇章。由中心总部、各直属单位、研究生、退休职工组成的15支合唱队用歌声回顾党的峥嵘岁月，表达对党和祖国的忠诚热爱，赞颂新中国成立75年来取得的伟大成就，展示新时代广大疾控干部职工不畏艰险、团结奋进的精神风貌，为迎接新中国成立75周年营造喜庆祥和的氛围。</w:t>
      </w:r>
    </w:p>
    <w:p w14:paraId="1D437E44">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（来源：https://www.ndcpa.gov.cn/jbkzzx/c100008/common/content/content_1840633403931471872.html）</w:t>
      </w:r>
    </w:p>
    <w:p w14:paraId="5793BA1B">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全国传染病监测预警体系建设工作会议召开</w:t>
      </w:r>
    </w:p>
    <w:p w14:paraId="6A2EF5F7">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9月27日，国家疾控局在湖北省武汉市召开全国传染病监测预警体系建设工作会议，深入学习贯彻党的二十大和二十届三中全会精神，解读《关于建立健全智慧化多点触发传染病监测预警体系的指导意见》，研究部署传染病监测预警体系建设工作。国家卫生健康委党组成员、副主任，国家疾控局党组书记、局长沈洪兵出席会议并讲话。会议指出，近年来，全国各级疾控机构深入贯彻落实习近平总书记重要指示和党中央、国务院决策部署，不断健全监测预警政策体系，推动拓展监测渠道、完善预警机制、强化工作协同，传染病监测预警体系建设取得了显著成效。会议要求，聚焦智慧化多点触发传染病监测预警体系建设目标，着眼“全病种、大监测”，推动传染病监测从单一到多源、从单病到综合、从被动到主动的转变；着眼“多点位、全链条”，以风险评估为抓手，健全多点触发、行动导向型预警；着眼“自动化、智慧化”，充分应用信息技术手段，提升监测预警工作效能。会议强调，各地要抓紧细化指导意见贯彻落实举措，加快推进传染病监测预警体系建设，不断提升疫情早期发现、科学研判和及时预警能力。要加强秋冬季重点传染病监测预警等各项防控工作，为迎接新中国成立75周年、保障全国人民欢乐过节营造良好氛围。会议由国家疾控局副局长孙阳主持。中国疾控中心和湖北、河南、北京、浙江省（市）疾控局作交流发言，与会同志现场考察了湖北省传染病监测预警中心。各相关部门有关负责同志，国家疾控局各司、各直属联系单位负责同志，各省（区、市）及新疆生产建设兵团疾控局、疾控中心负责同志参加了会议。</w:t>
      </w:r>
    </w:p>
    <w:p w14:paraId="135C4B96">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（来源：https://www.ndcpa.gov.cn/jbkzzx/c100008/common/content/content_1840698311423406080.html）</w:t>
      </w:r>
    </w:p>
    <w:p w14:paraId="3DDD8CCE">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三、省内疾控动态</w:t>
      </w:r>
    </w:p>
    <w:p w14:paraId="718DD246">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宜宾市疾病预防控制中心举办宜宾市2024年地方病防控能力提升培训班</w:t>
      </w:r>
    </w:p>
    <w:p w14:paraId="3201C99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为提高全市地方病防治专业技术人员能力，促进地方病防治工作高质量发展，巩固碘缺乏病与燃煤污染型地方性氟中毒的消除成果，市疾控中心于9月19-20日举办宜宾市地方病防控能力提升培训班，培训会特邀省疾控中心地方病所专家李津蜀、杨小静、张莉莉和刘佩授课。全市10县（区）疾控中心地方病防控技术人员共计42人参会，会议由市疾控中心地慢科科长于力力主持。此次培训内容丰富、针对性强，有效提升了全市地方病防治专业人员的业务能力和综合素质。参会人员纷纷表示更加了解我国目前地方病防治的主要任务和目标，掌握了对碘缺乏病与燃煤污染型地方性氟中毒疾病的诊断，明确了监测方案的要求、方法和质量控制，巩固了我市持续保持碘缺乏病与燃煤型污染型地方性氟中毒的消除成果。</w:t>
      </w:r>
    </w:p>
    <w:p w14:paraId="76FF3B6A">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（来源：https://www.sccdc.cn/Article/View?id=34899）</w:t>
      </w:r>
    </w:p>
    <w:p w14:paraId="341677E6">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楷体_GBK">
    <w:panose1 w:val="02000000000000000000"/>
    <w:charset w:val="86"/>
    <w:family w:val="auto"/>
    <w:pitch w:val="default"/>
    <w:sig w:usb0="A00002BF" w:usb1="38CF7CFA" w:usb2="00082016" w:usb3="00000000" w:csb0="00040001" w:csb1="00000000"/>
  </w:font>
  <w:font w:name="方正仿宋_GBK">
    <w:panose1 w:val="02000000000000000000"/>
    <w:charset w:val="86"/>
    <w:family w:val="script"/>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4B1480E"/>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4</Pages>
  <Words>581</Words>
  <Characters>645</Characters>
  <Lines>4</Lines>
  <Paragraphs>1</Paragraphs>
  <TotalTime>8</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2025-07-13T02:43:42Z</cp:lastPrinted>
  <dcterms:modified xsi:type="dcterms:W3CDTF">2025-07-13T02:43:48Z</dcterms:modified>
  <dc:title>简  报</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