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70" w:lineRule="exact"/>
        <w:rPr>
          <w:rFonts w:ascii="黑体" w:eastAsia="黑体"/>
        </w:rPr>
      </w:pPr>
      <w:r>
        <w:rPr>
          <w:rFonts w:hint="eastAsia" w:ascii="黑体" w:eastAsia="黑体"/>
        </w:rPr>
        <w:t>附件</w:t>
      </w:r>
    </w:p>
    <w:tbl>
      <w:tblPr>
        <w:tblStyle w:val="2"/>
        <w:tblW w:w="8460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0"/>
        <w:gridCol w:w="2436"/>
        <w:gridCol w:w="724"/>
        <w:gridCol w:w="1749"/>
        <w:gridCol w:w="1951"/>
        <w:gridCol w:w="1080"/>
      </w:tblGrid>
      <w:tr>
        <w:tblPrEx>
          <w:shd w:val="clear" w:color="auto" w:fill="auto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460" w:type="dxa"/>
            <w:gridSpan w:val="6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36"/>
                <w:szCs w:val="36"/>
                <w:u w:val="none"/>
              </w:rPr>
            </w:pPr>
            <w:bookmarkStart w:id="0" w:name="_GoBack"/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金堂县2019年第二类疫苗采购目录</w:t>
            </w:r>
            <w:bookmarkEnd w:id="0"/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编号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 w:hAnsi="Arial" w:eastAsia="宋体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通用名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产品类型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生产厂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谈判挂网价格（元）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价肺炎球菌多糖结合疫苗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Pfizer Ireland Pharmaceuticals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价肺炎球菌多糖疫苗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Merck Sharp&amp;Dohme Corp.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价肺炎球菌多糖疫苗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Y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、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W135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群脑膜炎球菌多糖疫苗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北京智飞绿竹生物制药有限公司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ACYW135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群脑膜炎球菌多糖疫苗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群脑膜炎球菌（结合）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型流感嗜血杆菌（结合）联合疫苗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北京智飞绿竹生物制药有限公司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群脑膜炎球菌多糖结合疫苗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北京智飞绿竹生物制药有限公司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A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C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群脑膜炎球菌多糖结合疫苗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罗益（无锡）生物制药有限公司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型流感嗜血杆菌结合疫苗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每瓶为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108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型流感嗜血杆菌结合疫苗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每瓶为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型流感嗜血杆菌结合疫苗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进口分包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10μg/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赛诺菲巴斯德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100.8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型流感嗜血杆菌结合疫苗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10μg/0.5ml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玉溪沃森生物技术有限公司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肠道病毒71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型灭活疫苗（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肠道病毒71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型灭活疫苗（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肠道病毒71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型灭活疫苗（人二倍体细胞）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)0.5ml,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中国医学科学院医学生物学研究所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广州诺诚生物制品股份有限公司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长春卓谊生物股份有限公司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18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64.5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宁波荣安生物药业有限公司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宁波荣安生物药业有限公司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冻干人用狂犬病疫苗（人二倍体细胞）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1ml,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成都康华生物制品有限公司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冻干水痘减毒活疫苗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上海荣盛生物药业有限公司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135.5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23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冻干乙型脑炎灭活疫苗（Vero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黄热减毒活疫苗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本品复溶后每瓶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北京北生研生物制品有限公司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甲型肝炎灭活疫苗（人二倍体细胞）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)1.0ml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26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甲型肝炎灭活疫苗（人二倍体细胞）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北京科兴生物制品有限公司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甲型肝炎灭活疫苗（人二倍体细胞）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25U/0.5ml/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Merck Sharp&amp;Dohme Corp.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九价人乳头瘤病毒疫苗（酿酒酵母）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西林瓶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Merck Sharp &amp; Dohme Corp.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九价人乳头瘤病毒疫苗（酿酒酵母））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MSD Ireland:Merck Sharp &amp; Dohme Corp.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口服轮状病毒活疫苗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本品规格为每瓶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。（口服）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兰州生物制品研究所有限责任公司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172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口服五价重配轮状病毒减毒活疫苗（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支（口服）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Merck Sharp &amp; Dohme Corp.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流感病毒裂解疫苗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大连雅立峰生物制药有限公司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33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流感病毒裂解疫苗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47.5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34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流感病毒裂解疫苗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)0.25ml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27.2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35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流感病毒裂解疫苗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0.25ml/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婴幼儿剂量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深圳赛诺菲巴斯德生物制品有限公司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36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流感病毒裂解疫苗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支。（预充）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深圳赛诺菲巴斯德生物制品有限公司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37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麻腮风联合减毒活疫苗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0.5ml(1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人份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38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麻腮风联合减毒活疫苗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北京北生研生物制品有限公司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39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麻疹风疹联合减毒活疫苗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麻疹风疹联合减毒活疫苗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北京北生研生物制品有限公司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吉林迈丰生物药业有限公司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辽宁成大生物股份有限公司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42.1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43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人用狂犬病疫苗（Vero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大连雅立峰生物制药有限公司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腮腺炎减毒活疫苗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科兴（大连）疫苗技术有限公司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45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腮腺炎减毒活疫苗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艾美卫信生物药业（浙江）有限公司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46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森林脑炎灭活疫苗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。（西林瓶）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47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伤寒vi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多糖疫苗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每安瓿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武汉生物制品研究所有限责任公司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48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双价人乳头瘤病毒吸附疫苗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含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hpv-16 l1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蛋白和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hpv-18 l1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蛋白各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20μg)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GlaxoSmithKline Biologicals S.A.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49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水痘减毒活疫苗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长春祈健生物制品有限公司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50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水痘减毒活疫苗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长春百克生物科技股份公司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水痘减毒活疫苗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长春百克生物科技股份公司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149.8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水痘减毒活疫苗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复溶后每瓶为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136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53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水痘减毒活疫苗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复溶后每瓶为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上海生物制品研究所有限责任公司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54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四价流感病毒裂解疫苗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)0.5ml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华兰生物疫苗有限公司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128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55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四价人乳头瘤病毒疫苗（酿酒酵母）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Merck Sharp &amp; Dohme Corp.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56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四价人乳头瘤病毒疫苗（酿酒酵母）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瓶（西林瓶）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Merck Sharp &amp; Dohme Corp.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57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无细胞百白破b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型流感嗜血杆菌联合疫苗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北京民海生物科技有限公司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275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58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吸附破伤风疫苗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每瓶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成都欧林生物科技股份有限公司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158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吸附无细胞百白破灭活脊髓灰质炎和b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型流感嗜血杆菌（结合）联合疫苗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赛诺菲巴斯德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599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60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亚单位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菌体霍乱疫苗（肠溶胶囊）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每粒胶囊装量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240mg,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上海联合赛尔生物工程有限公司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195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61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重组B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亚单位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菌体霍乱疫苗（肠溶胶囊）儿童用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每粒胶囊装量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240mg,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上海联合赛尔生物工程有限公司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249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62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重组戊型肝炎疫苗（大肠埃希菌）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30ug/0.5ml/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厦门万泰沧海生物技术有限公司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160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63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重组乙型肝炎疫苗（CHO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20μg/1.0ml/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华北制药金坦生物技术股份有限公司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64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重组乙型肝炎疫苗（CHO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细胞）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10ug/0.5ml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华北制药金坦生物技术股份有限公司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65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重组乙型肝炎疫苗（汉逊酵母）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10μg/0.5ml/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瓶（预充）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华兰生物疫苗有限公司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66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重组乙型肝炎疫苗（汉逊酵母）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10μg/0.5ml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大连汉信生物制药有限公司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68.4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67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重组乙型肝炎疫苗（汉逊酵母）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20μg/0.5ml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大连汉信生物制药有限公司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84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68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重组乙型肝炎疫苗（酿酒酵母）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20μg/1.0ml/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GlaxoSmithKline Biologicals s.a.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98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69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重组乙型肝炎疫苗（酿酒酵母）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纯进口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10μg/0.5ml/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支（预充）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GlaxoSmithKline Biologicals s.a.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88</w:t>
            </w:r>
          </w:p>
        </w:tc>
      </w:tr>
      <w:tr>
        <w:tblPrEx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atLeast"/>
        </w:trPr>
        <w:tc>
          <w:tcPr>
            <w:tcW w:w="520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70</w:t>
            </w:r>
          </w:p>
        </w:tc>
        <w:tc>
          <w:tcPr>
            <w:tcW w:w="2436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重组乙型肝炎疫苗（酿酒酵母）</w:t>
            </w:r>
          </w:p>
        </w:tc>
        <w:tc>
          <w:tcPr>
            <w:tcW w:w="724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国产</w:t>
            </w:r>
          </w:p>
        </w:tc>
        <w:tc>
          <w:tcPr>
            <w:tcW w:w="1749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每支</w:t>
            </w: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1.0 ml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（预充）</w:t>
            </w:r>
          </w:p>
        </w:tc>
        <w:tc>
          <w:tcPr>
            <w:tcW w:w="1951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深圳康泰生物制品股份有限公司</w:t>
            </w:r>
          </w:p>
        </w:tc>
        <w:tc>
          <w:tcPr>
            <w:tcW w:w="108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hAnsi="Arial" w:eastAsia="宋体" w:cs="Arial"/>
                <w:i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default" w:ascii="Arial" w:hAnsi="Arial" w:eastAsia="宋体" w:cs="Arial"/>
                <w:i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220</w:t>
            </w:r>
          </w:p>
        </w:tc>
      </w:tr>
    </w:tbl>
    <w:p>
      <w:pPr>
        <w:spacing w:line="580" w:lineRule="exact"/>
        <w:rPr>
          <w:rFonts w:eastAsia="方正仿宋简体"/>
        </w:rPr>
      </w:pPr>
    </w:p>
    <w:p/>
    <w:sectPr>
      <w:pgSz w:w="11906" w:h="16838"/>
      <w:pgMar w:top="2098" w:right="1474" w:bottom="1985" w:left="1588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D043784"/>
    <w:rsid w:val="2D043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2E4C0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Office_11.1.0.8731_F1E327BC-269C-435d-A152-05C5408002CA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2019-05-23T07:21:00Z</dcterms:created>
  <dc:creator>Administrator</dc:creator>
  <cp:lastModifiedBy>Administrator</cp:lastModifiedBy>
  <dcterms:modified xsi:type="dcterms:W3CDTF">2019-05-23T07:22:15Z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2052-11.1.0.8731</vt:lpwstr>
  </property>
</Properties>
</file>