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金堂县</w:t>
      </w:r>
      <w:r>
        <w:rPr>
          <w:rFonts w:hint="eastAsia" w:eastAsia="方正小标宋简体"/>
          <w:sz w:val="44"/>
          <w:szCs w:val="44"/>
        </w:rPr>
        <w:t>2022</w:t>
      </w:r>
      <w:r>
        <w:rPr>
          <w:rFonts w:eastAsia="方正小标宋简体"/>
          <w:sz w:val="44"/>
          <w:szCs w:val="44"/>
        </w:rPr>
        <w:t>年非免疫规划疫苗采购目录</w:t>
      </w:r>
    </w:p>
    <w:p>
      <w:pPr>
        <w:widowControl/>
        <w:jc w:val="center"/>
        <w:textAlignment w:val="center"/>
        <w:rPr>
          <w:rFonts w:hint="eastAsia" w:eastAsia="方正小标宋简体"/>
          <w:sz w:val="44"/>
          <w:szCs w:val="44"/>
          <w:lang w:eastAsia="zh-CN"/>
        </w:rPr>
      </w:pPr>
      <w:r>
        <w:rPr>
          <w:rFonts w:hint="eastAsia" w:eastAsia="方正小标宋简体"/>
          <w:sz w:val="44"/>
          <w:szCs w:val="44"/>
          <w:lang w:eastAsia="zh-CN"/>
        </w:rPr>
        <w:t>公示</w:t>
      </w:r>
    </w:p>
    <w:p>
      <w:pPr>
        <w:widowControl/>
        <w:jc w:val="both"/>
        <w:textAlignment w:val="center"/>
        <w:rPr>
          <w:rFonts w:hint="eastAsia" w:eastAsia="仿宋_GB2312"/>
          <w:sz w:val="44"/>
          <w:szCs w:val="44"/>
          <w:lang w:eastAsia="zh-CN"/>
        </w:rPr>
      </w:pPr>
      <w:r>
        <w:rPr>
          <w:rFonts w:hint="eastAsia"/>
          <w:shd w:val="clear" w:color="auto" w:fill="FFFFFF"/>
          <w:lang w:val="en-US" w:eastAsia="zh-CN"/>
        </w:rPr>
        <w:t xml:space="preserve">    </w:t>
      </w:r>
      <w:r>
        <w:rPr>
          <w:shd w:val="clear" w:color="auto" w:fill="FFFFFF"/>
        </w:rPr>
        <w:t>按照《中华人民共和国疫苗管理法》等法律法规和文件的要求，金堂县疾病预防控制中心于202</w:t>
      </w:r>
      <w:r>
        <w:rPr>
          <w:rFonts w:hint="eastAsia"/>
          <w:shd w:val="clear" w:color="auto" w:fill="FFFFFF"/>
        </w:rPr>
        <w:t>2</w:t>
      </w:r>
      <w:r>
        <w:rPr>
          <w:shd w:val="clear" w:color="auto" w:fill="FFFFFF"/>
        </w:rPr>
        <w:t>年</w:t>
      </w:r>
      <w:r>
        <w:rPr>
          <w:rFonts w:hint="eastAsia"/>
          <w:shd w:val="clear" w:color="auto" w:fill="FFFFFF"/>
        </w:rPr>
        <w:t>10</w:t>
      </w:r>
      <w:r>
        <w:rPr>
          <w:shd w:val="clear" w:color="auto" w:fill="FFFFFF"/>
        </w:rPr>
        <w:t>月</w:t>
      </w:r>
      <w:r>
        <w:rPr>
          <w:rFonts w:hint="eastAsia"/>
          <w:shd w:val="clear" w:color="auto" w:fill="FFFFFF"/>
        </w:rPr>
        <w:t>13</w:t>
      </w:r>
      <w:r>
        <w:rPr>
          <w:shd w:val="clear" w:color="auto" w:fill="FFFFFF"/>
        </w:rPr>
        <w:t>日召开“</w:t>
      </w:r>
      <w:r>
        <w:rPr>
          <w:rFonts w:hint="eastAsia"/>
          <w:shd w:val="clear" w:color="auto" w:fill="FFFFFF"/>
        </w:rPr>
        <w:t>金堂县2021年非免疫规划疫苗使用评价暨2022年非免疫规划疫苗品种勾选会</w:t>
      </w:r>
      <w:r>
        <w:rPr>
          <w:shd w:val="clear" w:color="auto" w:fill="FFFFFF"/>
        </w:rPr>
        <w:t>”。</w:t>
      </w:r>
      <w:r>
        <w:rPr>
          <w:rFonts w:hint="eastAsia"/>
          <w:shd w:val="clear" w:color="auto" w:fill="FFFFFF"/>
          <w:lang w:eastAsia="zh-CN"/>
        </w:rPr>
        <w:t>评价、勾选会</w:t>
      </w:r>
      <w:r>
        <w:rPr>
          <w:shd w:val="clear" w:color="auto" w:fill="FFFFFF"/>
        </w:rPr>
        <w:t>在</w:t>
      </w:r>
      <w:r>
        <w:rPr>
          <w:rFonts w:eastAsia="方正仿宋简体"/>
        </w:rPr>
        <w:t>县卫健局</w:t>
      </w:r>
      <w:r>
        <w:rPr>
          <w:rFonts w:hint="eastAsia" w:eastAsia="方正仿宋简体"/>
        </w:rPr>
        <w:t>纪检组</w:t>
      </w:r>
      <w:r>
        <w:rPr>
          <w:rFonts w:eastAsia="方正仿宋简体"/>
        </w:rPr>
        <w:t>、县市场监督管理局、县卫健局疾控科、县卫</w:t>
      </w:r>
      <w:r>
        <w:rPr>
          <w:rFonts w:hint="eastAsia" w:eastAsia="方正仿宋简体"/>
        </w:rPr>
        <w:t>健</w:t>
      </w:r>
      <w:r>
        <w:rPr>
          <w:rFonts w:eastAsia="方正仿宋简体"/>
        </w:rPr>
        <w:t>执法</w:t>
      </w:r>
      <w:r>
        <w:rPr>
          <w:rFonts w:hint="eastAsia" w:eastAsia="方正仿宋简体"/>
        </w:rPr>
        <w:t>室、县疾控中心党总支纪律委员</w:t>
      </w:r>
      <w:r>
        <w:rPr>
          <w:rFonts w:eastAsia="方正仿宋简体"/>
        </w:rPr>
        <w:t>的</w:t>
      </w:r>
      <w:r>
        <w:rPr>
          <w:shd w:val="clear" w:color="auto" w:fill="FFFFFF"/>
        </w:rPr>
        <w:t>全程监督下</w:t>
      </w:r>
      <w:r>
        <w:rPr>
          <w:rFonts w:hint="eastAsia"/>
          <w:shd w:val="clear" w:color="auto" w:fill="FFFFFF"/>
          <w:lang w:eastAsia="zh-CN"/>
        </w:rPr>
        <w:t>进行。</w:t>
      </w:r>
      <w:r>
        <w:rPr>
          <w:shd w:val="clear" w:color="auto" w:fill="FFFFFF"/>
        </w:rPr>
        <w:t>现将勾选</w:t>
      </w:r>
      <w:r>
        <w:rPr>
          <w:rFonts w:hint="eastAsia"/>
          <w:shd w:val="clear" w:color="auto" w:fill="FFFFFF"/>
          <w:lang w:eastAsia="zh-CN"/>
        </w:rPr>
        <w:t>目录公示</w:t>
      </w:r>
      <w:r>
        <w:rPr>
          <w:shd w:val="clear" w:color="auto" w:fill="FFFFFF"/>
        </w:rPr>
        <w:t>如下：</w:t>
      </w:r>
    </w:p>
    <w:tbl>
      <w:tblPr>
        <w:tblStyle w:val="2"/>
        <w:tblW w:w="882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"/>
        <w:gridCol w:w="2287"/>
        <w:gridCol w:w="1085"/>
        <w:gridCol w:w="465"/>
        <w:gridCol w:w="555"/>
        <w:gridCol w:w="2895"/>
        <w:gridCol w:w="10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36"/>
                <w:szCs w:val="36"/>
                <w:lang w:bidi="ar"/>
              </w:rPr>
            </w:pPr>
            <w:bookmarkStart w:id="0" w:name="_GoBack"/>
            <w:bookmarkEnd w:id="0"/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6"/>
                <w:szCs w:val="36"/>
                <w:lang w:bidi="ar"/>
              </w:rPr>
              <w:t xml:space="preserve">金堂县2022年非免疫规划类疫苗采购目录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药品通用名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规格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规格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是否国产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生产企业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挂网限价/中标价(元)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13价肺炎球菌多糖结合疫苗（破伤风类毒素/白喉类毒素）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0.5ml/支,预灌封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北京民海生物科技有限公司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13价肺炎球菌多糖结合疫苗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0.5ml/支。预灌封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玉溪沃森生物技术有限公司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13价肺炎球菌多糖结合疫苗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 ml/支，预灌封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PfizerIrelandPharmaceuticals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23价肺炎球菌多糖疫苗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0.5ml/支,预灌封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北京民海生物科技有限公司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23价肺炎球菌多糖疫苗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0.5ml/支,预灌封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玉溪沃森生物技术有限公司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23价肺炎球菌多糖疫苗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MerckSharp&amp;DohmeCorp.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ACYW135群脑膜炎球菌多糖疫苗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冻干复溶0.5ml/支,预灌封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北京智飞绿竹生物制药有限公司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8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ACYW135群脑膜炎球菌多糖疫苗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冻干复溶0.5ml/瓶，西林瓶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玉溪沃森生物技术有限公司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58.5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9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ACYW135群脑膜炎球菌多糖结合疫苗（CRM197载体）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冻干复溶0.5ml/瓶，西林瓶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康希诺生物股份公司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10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A群C群脑膜炎球菌多糖结合疫苗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0.5ml/支,预灌封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北京智飞绿竹生物制药有限公司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11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A群C群脑膜炎球菌多糖结合疫苗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冻干复溶0.5ml/瓶，西林瓶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罗益（无锡）生物制药有限公司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12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A群C群脑膜炎球菌多糖结合疫苗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冻干复溶0.5ml/瓶，西林瓶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成都欧林生物科技股份有限公司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13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b型流感嗜血杆菌结合疫苗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0.5ml/支,预灌封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北京民海生物科技有限公司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14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b型流感嗜血杆菌结合疫苗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0.5ml/支,预灌封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北京智飞绿竹生物制药有限公司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15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Sabin株脊髓灰质炎灭活疫苗（Vero细胞）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0.5ml/支,预灌封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北京科兴生物制品有限公司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Sabin株脊髓灰质炎灭活疫苗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中国医学科学院医学生物学研究所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17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脊髓灰质炎灭活疫苗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0.5ml/支,预灌封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赛诺菲巴斯德SANOFIPASTEURS.A.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18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肠道病毒71型灭活疫苗（Vero细胞）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0.5ml/支,预灌封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北京科兴生物制品有限公司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19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肠道病毒71型灭活疫苗（Vero细胞）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武汉生物制品研究所有限责任公司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20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肠道病毒71型灭活疫苗（人二倍体细胞）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0.5ml/支,预灌封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中国医学科学院医学生物学研究所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21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冻干人用狂犬病疫苗（Vero细胞）4针剂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冻干复溶0.5ml/瓶，西林瓶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辽宁成大生物股份有限公司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22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冻干人用狂犬病疫苗（Vero细胞）4针剂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冻干复溶0.5ml/瓶，西林瓶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山东亦度生物技术有限公司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23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冻干人用狂犬病疫苗（人二倍体细胞）5针剂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1.0ml/支，西林瓶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成都康华生物制品股份有限公司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24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冻干人用狂犬病疫苗（Vero细胞）5针剂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冻干复溶0.5ml/瓶，西林瓶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长春卓谊生物股份有限公司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25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冻干人用狂犬病疫苗（Vero细胞）5针剂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辽宁依生生物制药有限公司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26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冻干人用狂犬病疫苗（Vero细胞）5针剂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1.0ml/瓶，西林瓶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宁波荣安生物药业有限公司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27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甲型肝炎灭活疫苗（人二倍体细胞）成人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1.0ml/支，预灌封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北京科兴生物制品有限公司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28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甲型肝炎灭活疫苗（人二倍体细胞）儿童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0.5ml/支，预灌封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北京科兴生物制品有限公司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29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甲型肝炎灭活疫苗（人二倍体细胞）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25u/0.5ml/支，西林瓶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MerckSharp&amp;DohmeCorp.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30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甲型肝炎灭活疫苗（人二倍体细胞）儿童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320eu/0.5ml/支，预灌封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艾美康淮生物制药（江苏）有限公司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31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甲型肝炎灭活疫苗（人二倍体细胞）成人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640eu/ml/支，预灌封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艾美康淮生物制药（江苏）有限公司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冻干甲型肝炎减毒活疫苗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复溶后每瓶1.0ml/瓶，西林瓶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中国医学科学院医学生物学研究所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33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流感病毒裂解疫苗（成人）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0.5ml/支。预充式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深圳赛诺菲巴斯德生物制品有限公司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34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流感病毒裂解疫苗（儿童）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0.25ml/支，预充式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深圳赛诺菲巴斯德生物制品有限公司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35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流感病毒裂解疫苗（儿童）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0.25ml/支，预充式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华兰生物疫苗股份有限公司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36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流感病毒裂解疫苗（成人）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0.5ml/支。预充式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华兰生物疫苗股份有限公司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37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四价流感病毒裂解疫苗（成人）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0.5ml/支。预充式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北京科兴生物制品有限公司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38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四价流感病毒裂解疫苗（成人）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0.5ml/支。预充式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华兰生物疫苗股份有限公司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39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四价流感病毒裂解疫苗（成人）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0.5ml/支。预充式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上海生物制品研究所有限责任公司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40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四价流感病毒裂解疫苗（儿童）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0.25ml/支，预充式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华兰生物疫苗股份有限公司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41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冻干鼻喷流感减毒活疫苗（3-17岁）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复溶0.2 ml/瓶，鼻喷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长春百克生物科技股份公司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42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双价人乳头瘤病毒疫苗（大肠杆菌）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0.5ml/支，预灌封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厦门万泰沧海生物技术有限公司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43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双价人乳头瘤病毒疫苗（毕赤酵母）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0.5ml/支，预灌封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玉溪泽润生物技术有限公司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44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双价人乳头瘤病毒吸附疫苗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 ml/支，预灌封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GlaxoSmithKlineBiologicalsS.A.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45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四价人乳头瘤病毒疫苗（酿酒酵母）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0.5ml/支，预灌封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MerckSharp&amp;DohmeCorp.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46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九价人乳头瘤病毒疫苗（酿酒酵母）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0.5ml/支，预灌封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MSDIreland;MerckSharp&amp;DohmeCorp.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1298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47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麻疹风疹联合减毒活疫苗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复溶后0.5ml/瓶，西林瓶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北京民海生物科技有限公司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48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麻腮风减毒活疫苗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复溶后0.5ml/瓶，西林瓶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北京生物制品研究所有限责任公司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49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麻腮风联合减毒活疫苗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复溶后0.5ml/瓶，预充式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上海生物制品研究所有限责任公司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50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麻疹腮腺炎联合减毒活疫苗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复溶后0.5ml/瓶，预充式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上海生物制品研究所有限责任公司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51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腮腺炎减毒活疫苗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复溶后0.5ml/瓶，西林瓶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艾美卫信生物药业（浙江）有限公司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52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腮腺炎减毒活疫苗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复溶后0.5ml/瓶，西林瓶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科兴（大连）疫苗技术有限公司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53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重组乙型肝炎疫苗（酿酒酵母）)16岁以下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10ug/0.5 ml/支，预灌封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深圳康泰生物制品股份有限公司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54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重组乙型肝炎疫苗（酿酒酵母）16岁以上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20ug/1 ml/支，预灌封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深圳康泰生物制品股份有限公司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55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重组乙型肝炎疫苗(酿酒酵母)16岁以下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10μg/0.5ml/支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GlaxoSmithKline Biologicals SA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56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重组乙型肝炎疫苗(酿酒酵母)16岁以上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20μg/1.0ml/支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GlaxoSmithKline Biologicals SA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57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重组乙型肝炎疫苗（酿酒酵母）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 xml:space="preserve"> 60ug/1.0ml/支，预灌封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深圳康泰生物制品股份有限公司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58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重组乙型肝炎疫苗（CHO细胞）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20ug/1.0ml/支，预灌封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华北制药金坦生物技术股份有限公司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59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重组乙型肝炎疫苗（CHO细胞）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10ug/0.5ml/支。预充式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华北制药金坦生物技术股份有限公司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60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重组乙型肝炎疫苗（汉逊酵母）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10ug/0.5ml/支,预灌封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艾美诚信生物制药有限公司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68.4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61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重组乙型肝炎疫苗（汉逊酵母）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20ug/0.5ml/支,预灌封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艾美诚信生物制药有限公司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62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水痘减毒活疫苗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复溶后0.5ml/支，预充式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长春百克生物科技股份公司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149.8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63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水痘减毒活疫苗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复溶后0.5ml/支，西林瓶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科兴（大连）疫苗技术有限公司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64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水痘减毒活疫苗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复溶后0.5ml/支，预充式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上海生物制品研究所有限责任公司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65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水痘减毒活疫苗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复溶后0.5ml/支，预充式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上海生物制品研究所有限责任公司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66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无细胞百白破b型流感嗜血杆菌联合疫苗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0.5ml/支,预灌封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北京民海生物科技有限公司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67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吸附无细胞百白破灭活脊髓灰质炎和b型流感嗜血杆菌（结合）联合疫苗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0.5ml/支,预灌封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赛诺菲巴斯德SANOFIPASTEURS.A.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68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口服五价重配轮状病毒减毒活疫苗（Vero细胞）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2ml/支，口服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MerckSharp&amp;DohmeCorp.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69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口服轮状病毒活疫苗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3.0ml/瓶，口服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兰州生物制品研究所有限责任公司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70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双价肾综合征出血热疫苗（Vero细胞）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1.0ml/瓶，西林瓶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艾美卫信生物药业（浙江）有限公司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71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黄热减毒活疫苗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复溶后0.5ml/瓶，西林瓶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北京生物制品研究所有限责任公司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72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伤寒Vi多糖疫苗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0.5ml/瓶 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武汉生物制品研究所有限责任公司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73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森林脑炎灭活疫苗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1.0ml/瓶，西林瓶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长春生物制品研究所有限责任公司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74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重组带状疱疹疫苗(CHO细胞)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复溶后0.5ml/瓶，预充式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盒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GlaxoSmithKlineBiologicalsSA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1598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75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冻干乙型脑炎灭活疫苗（Vero细胞）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0.5ml/瓶 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辽宁成大生物股份有限公司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76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重组B亚单位/菌体霍乱疫苗（肠溶胶囊）成人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每粒胶囊装量240mg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粒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上海联合赛尔生物工程有限公司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77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重组B亚单位/菌体霍乱疫苗（肠溶胶囊）2-6岁儿童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2"/>
                <w:szCs w:val="1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2"/>
                <w:szCs w:val="12"/>
                <w:lang w:bidi="ar"/>
              </w:rPr>
              <w:t>每粒胶囊装量240mg，配套抗酸剂每袋装量3g(供2-6岁儿童用)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粒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上海联合赛尔生物工程有限公司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78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重组戊型肝炎疫苗（大肠埃希菌）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0.5ml/支，预充式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厦门万泰沧海生物技术有限公司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79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吸附破伤风疫苗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 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成都欧林生物科技股份有限公司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80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吸附破伤风疫苗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0.5 ml/瓶，西林瓶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国产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武汉生物制品研究所有限责任公司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158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zMTdjNzExODlmODUyZGViM2ZkMWNkMGM1ODFmYTIifQ=="/>
  </w:docVars>
  <w:rsids>
    <w:rsidRoot w:val="643946D7"/>
    <w:rsid w:val="6439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2022-10-18T01:46:00Z</dcterms:created>
  <dc:creator>恶女</dc:creator>
  <cp:lastModifiedBy>恶女</cp:lastModifiedBy>
  <dcterms:modified xsi:type="dcterms:W3CDTF">2022-10-18T02:43:49Z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B830A31C08A1476EA5E31B1574B66F0C</vt:lpwstr>
  </property>
</Properties>
</file>